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w:t>
      </w:r>
      <w:r>
        <w:rPr>
          <w:rFonts w:ascii="Times New Roman" w:cs="Times New Roman" w:eastAsia="Times New Roman" w:hAnsi="Times New Roman"/>
          <w:sz w:val="18"/>
          <w:szCs w:val="18"/>
          <w:color w:val="auto"/>
        </w:rPr>
        <w:t>(Date of earliest event reported):</w:t>
      </w:r>
      <w:r>
        <w:rPr>
          <w:rFonts w:ascii="Times New Roman" w:cs="Times New Roman" w:eastAsia="Times New Roman" w:hAnsi="Times New Roman"/>
          <w:sz w:val="18"/>
          <w:szCs w:val="18"/>
          <w:b w:val="1"/>
          <w:bCs w:val="1"/>
          <w:color w:val="auto"/>
        </w:rPr>
        <w:t xml:space="preserve"> March 23, 2026</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Rush Enterprises,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32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0-20797</w:t>
            </w:r>
          </w:p>
        </w:tc>
        <w:tc>
          <w:tcPr>
            <w:tcW w:w="31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74-1733016</w:t>
            </w:r>
          </w:p>
        </w:tc>
      </w:tr>
      <w:tr>
        <w:trPr>
          <w:trHeight w:val="216"/>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of incorporation)</w:t>
            </w:r>
          </w:p>
        </w:tc>
        <w:tc>
          <w:tcPr>
            <w:tcW w:w="33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0"/>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555 IH-35 South, Suite 500</w:t>
            </w:r>
          </w:p>
        </w:tc>
        <w:tc>
          <w:tcPr>
            <w:tcW w:w="3320" w:type="dxa"/>
            <w:vAlign w:val="bottom"/>
          </w:tcPr>
          <w:p>
            <w:pPr>
              <w:spacing w:after="0"/>
              <w:rPr>
                <w:sz w:val="24"/>
                <w:szCs w:val="24"/>
                <w:color w:val="auto"/>
              </w:rPr>
            </w:pPr>
          </w:p>
        </w:tc>
        <w:tc>
          <w:tcPr>
            <w:tcW w:w="31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78130</w:t>
            </w:r>
          </w:p>
        </w:tc>
      </w:tr>
      <w:tr>
        <w:trPr>
          <w:trHeight w:val="220"/>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7"/>
              </w:rPr>
              <w:t>New Braunfels, Texas</w:t>
            </w:r>
          </w:p>
        </w:tc>
        <w:tc>
          <w:tcPr>
            <w:tcW w:w="3320" w:type="dxa"/>
            <w:vAlign w:val="bottom"/>
          </w:tcPr>
          <w:p>
            <w:pPr>
              <w:spacing w:after="0"/>
              <w:rPr>
                <w:sz w:val="19"/>
                <w:szCs w:val="19"/>
                <w:color w:val="auto"/>
              </w:rPr>
            </w:pPr>
          </w:p>
        </w:tc>
        <w:tc>
          <w:tcPr>
            <w:tcW w:w="31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34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2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(830) 302-5200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41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33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RUSHA</w:t>
            </w:r>
          </w:p>
        </w:tc>
        <w:tc>
          <w:tcPr>
            <w:tcW w:w="38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09"/>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par value $0.01 per share</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RUSHB</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ind w:left="1180" w:hanging="1295"/>
        <w:spacing w:after="0" w:line="286" w:lineRule="auto"/>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56"/>
        <w:spacing w:after="0" w:line="257" w:lineRule="auto"/>
        <w:tabs>
          <w:tab w:leader="none" w:pos="114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2026,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appointed Jody Pollard to serve as Chief Operating Officer (“</w:t>
      </w:r>
      <w:r>
        <w:rPr>
          <w:rFonts w:ascii="Times New Roman" w:cs="Times New Roman" w:eastAsia="Times New Roman" w:hAnsi="Times New Roman"/>
          <w:sz w:val="18"/>
          <w:szCs w:val="18"/>
          <w:u w:val="single" w:color="auto"/>
          <w:color w:val="auto"/>
        </w:rPr>
        <w:t>COO</w:t>
      </w:r>
      <w:r>
        <w:rPr>
          <w:rFonts w:ascii="Times New Roman" w:cs="Times New Roman" w:eastAsia="Times New Roman" w:hAnsi="Times New Roman"/>
          <w:sz w:val="18"/>
          <w:szCs w:val="18"/>
          <w:color w:val="auto"/>
        </w:rPr>
        <w:t>”) of the Company, effective immediately. Mr. Pollard, age 49, previously served as the Company’s Senior Vice President – Truck and Aftermarket Sales from March 2021 until his promotion to COO. From March 2017 to March 2021, Mr. Pollard served as Senior Vice President</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Operations. Mr. Pollard joined the Company in 1999 and served in multiple roles of increasing responsibility until eventually being promoted to Regional General Manager of North Texas and Oklahoma, a position he held from 2010 until his promotion to Senior Vice President – Operations in March 2017. Mr. Pollard has a Bachelor of Science in Agriculture Leadership and Development from Texas A&amp;M University.</w:t>
      </w:r>
    </w:p>
    <w:p>
      <w:pPr>
        <w:spacing w:after="0" w:line="18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Compensation and Human Capital Committee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of the Board plans to review and evaluate potential changes to Mr. Pollard’s compensation arrangements in light of his new role and increased responsibilities related thereto. Any changes to his compensation will be subject to final determination and approval by the Compensation Committee.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Pollard and any Company director or executive officer, and no arrangements or understandings between Mr. Pollard and any other person pursuant to which he was selected as COO. Mr. Pollard is not a party to any current or proposed transaction with the Company for which disclosure is required under Item 404(a) of Regulation S-K.</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23, 2026, the Company issued a press release announcing the appointment of Mr. Pollard as COO of the Company. A copy of the press release is furnished as Exhibit 99.1 hereto. This information shall not be deemed “filed” for purposes of Section 18 of the Securities Exchange Act of 1934, as amended, and is not incorporated by reference into any filing of the Company whether made before or after the date hereof, regardless of any general incorporation language in such filing.</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20" w:hanging="612"/>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Rush Enterprises, Inc. press release dated March 23, 2026.</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3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RUSH ENTERPRISES,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23, 2026</w:t>
            </w:r>
          </w:p>
        </w:tc>
        <w:tc>
          <w:tcPr>
            <w:tcW w:w="63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Michael Goldstone</w:t>
            </w:r>
          </w:p>
        </w:tc>
      </w:tr>
      <w:tr>
        <w:trPr>
          <w:trHeight w:val="191"/>
        </w:trPr>
        <w:tc>
          <w:tcPr>
            <w:tcW w:w="3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Senior Vice President, General Counsel</w:t>
            </w:r>
          </w:p>
        </w:tc>
      </w:tr>
      <w:tr>
        <w:trPr>
          <w:trHeight w:val="234"/>
        </w:trPr>
        <w:tc>
          <w:tcPr>
            <w:tcW w:w="3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and Corporate Secretary</w:t>
            </w:r>
          </w:p>
        </w:tc>
      </w:tr>
    </w:tbl>
    <w:p>
      <w:pPr>
        <w:sectPr>
          <w:pgSz w:w="11900" w:h="16838" w:orient="portrait"/>
          <w:cols w:equalWidth="0" w:num="1">
            <w:col w:w="11240"/>
          </w:cols>
          <w:pgMar w:left="320" w:top="576"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148715" cy="711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8715" cy="71120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Rush Enterprises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Gary Willis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(830) 302-5210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Rush Enterprises announces appointment of Jody Pollard as Chief Operating Officer</w:t>
      </w:r>
    </w:p>
    <w:p>
      <w:pPr>
        <w:spacing w:after="0" w:line="23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San Antonio, Texas, March 23, 2026 — Rush Enterprises, Inc. (NASDAQ: RUSHA and RUSHB), which operates the largest network of commercial vehicle dealerships in North America, announced today that Jody Pollard will take over the role of Chief Operating Officer from Jason Wilder who has left the Company.</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Wilder joined Rush Enterprises in November 2006 as General Manager of the Atlanta medium-duty location. He later served as Regional General Manager and Senior Vice President of International Dealerships before becoming Chief Operating Officer in November 2024.</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“Jason has been commuting from his home in Atlanta to the Company’s headquarters in Texas for the past several years, which has been demanding on him and his family,” said W.M. “Rusty” Rush, Chairman, Chief Executive Officer and President of Rush Enterprises. “We respect his decision and are grateful for his leadership and many contributions to the Company’s operations and success during a period of significant growth, transformation and recent challenging market conditions.”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Jody Pollard has been named Chief Operating Officer and will report to Rusty Rush. While Pollard is transitioning into this role, he will work closely with Rush and Michael McRoberts, Senior Advisor to the Company and member of the Board of Directors. McRoberts served as Chief Operating Officer of the Company from 2016 to 2024.</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Pollard previously served as Senior Vice President - Truck Sales and Aftermarket Sales from March 2021 until his recent promotion to Chief Operating Officer and was Senior Vice President of Operations from 2017 to 2021. Pollard also has significant experience in dealership roles where he was Regional General Manager of the Company’s North Texas and Oklahoma Region for six years and also served in a variety of other dealership management roles including Body Shop Manager, Service Manager, Regional Outside Sales Manager, Regional Service Manager and General Manager, supervising over 19 different Rush Enterprises locations from 1999 to 2017. Pollard has a Bachelor of Science degree in Agricultural Leadership &amp; Development from Texas A&amp;M University.</w:t>
      </w:r>
    </w:p>
    <w:p>
      <w:pPr>
        <w:spacing w:after="0" w:line="18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“Jody’s diverse and extensive experience in leading both the operations and sales areas of our business, and his knowledge of the Company and our industry put him in a unique position to take on this new role. I have worked with Jody for many years, and I am confident that his leadership skills and commitment to the Company’s values will serve him well as Chief Operating Officer,” Rush added. “We are also pleased to have Mike’s expertise and support during this transition. Our organization and business remain strong, and we are confident in our leadership team and strategic direction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Rush Enterprises, Inc.</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Rush Enterprises, Inc. is the premier solutions provider to the commercial vehicle industry. The Company owns and operates Rush Truck Centers, the largest network of commercial vehicle dealerships in North America, with more than 150 locations in 23 states and Ontario, Canada. These vehicle centers, strategically located in high traffic areas on or near major highways throughout the United States and Ontario, Canada, represent truck and bus manufacturers, including Peterbilt, International, Hino, Isuzu, Ford, Blue Arc, IC Bus and Blue Bird. They offer an integrated approach to meeting customer needs – from sales of new and used vehicles to aftermarket parts, service and body shop operations plus financing, insurance, and leasing and rental solutions. Rush Enterprises' operations also provide CNG fuel systems (through its investment in Cummins Clean Fuel Technologies, Inc.), telematics products and other vehicle technologies, as well as vehicle modification and up-fitting, chrome accessories and tires. For more information, please visit us at </w:t>
      </w:r>
      <w:r>
        <w:rPr>
          <w:rFonts w:ascii="Times New Roman" w:cs="Times New Roman" w:eastAsia="Times New Roman" w:hAnsi="Times New Roman"/>
          <w:sz w:val="18"/>
          <w:szCs w:val="18"/>
          <w:u w:val="single" w:color="auto"/>
          <w:color w:val="auto"/>
        </w:rPr>
        <w:t>www.rushtruckcenters.com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www.rushenterprises.com</w:t>
      </w:r>
      <w:r>
        <w:rPr>
          <w:rFonts w:ascii="Times New Roman" w:cs="Times New Roman" w:eastAsia="Times New Roman" w:hAnsi="Times New Roman"/>
          <w:sz w:val="18"/>
          <w:szCs w:val="18"/>
          <w:color w:val="auto"/>
        </w:rPr>
        <w:t>, on X @rushtruckcenter, Facebook.com/rushtruckcenters and www.linkedin.com/company/rushenterprises-inc</w:t>
      </w:r>
    </w:p>
    <w:p>
      <w:pPr>
        <w:spacing w:after="0" w:line="1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Certain statements contained in this release 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statements (as such term is defined in the Private Securities Litigation Reform Act of 1995). Such forward-looking statements only speak as of the date of this release and the Company assumes no obligation to update the information included in this release. Because such statements include risks and uncertainties, actual results may differ materially from those expressed or implied by such forward-looking statements. Important factors that could cause actual results to differ materially from those expressed or implied by such forward-looking statements include, but are not limited to, competitive factors, general U.S. economic conditions, economic conditions in the new and used commercial vehicle markets, customer relations, relationships with vendors, inflation and the interest rate environment, governmental regulation and supervision, including engine emission regulations, U.S. and global trade policies, product introductions and acceptance, changes in industry practices, one-time events and other factors described herein and in filings made by the Company with the Securities and Exchange Commission, including in our annual report on Form 10-K for the fiscal year ended December 31, 2025. Although we believe that these forward-looking statements are based on reasonable assumptions, there are many factors that could affect our actual business and financial results and could cause actual results to differ materially from those in the forward-looking statements. All future written and oral forward-looking statements by us or persons acting on our behalf are expressly qualified in their entirety by the cautionary statements contained or referred to above. Except for our ongoing obligations to disclose material information as required by the federal securities laws, we do not have any obligations or intention to release publicly any revisions to any forward-looking statements to reflect events or circumstances in the future or to reflect the occurrence of unanticipated events.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endash "/>
      <w:numFmt w:val="bullet"/>
      <w:start w:val="1"/>
    </w:lvl>
    <w:lvl w:ilvl="1">
      <w:lvlJc w:val="left"/>
      <w:lvlText w:val="(%2)"/>
      <w:numFmt w:val="lowerLetter"/>
      <w:start w:val="3"/>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2026-03-24T05:05:19Z</dcterms:created>
  <dcterms:modified xsi:type="dcterms:W3CDTF">2026-03-24T05:05:19Z</dcterms:modified>
</cp:coreProperties>
</file>